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D4" w:rsidRPr="007D5D9A" w:rsidRDefault="00640CD4" w:rsidP="00640CD4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C18B34B" wp14:editId="7AA2F59F">
            <wp:extent cx="9251950" cy="6730365"/>
            <wp:effectExtent l="0" t="0" r="6350" b="0"/>
            <wp:docPr id="1" name="Рисунок 1" descr="C:\Users\альбина\Pictures\2023-11-20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ьбина\Pictures\2023-11-20 1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lastRenderedPageBreak/>
        <w:t>I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7D5D9A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640CD4" w:rsidRPr="007D5D9A" w:rsidRDefault="00640CD4" w:rsidP="00640CD4">
      <w:pPr>
        <w:ind w:left="360"/>
        <w:rPr>
          <w:rFonts w:ascii="Times New Roman" w:eastAsia="Calibri" w:hAnsi="Times New Roman" w:cs="Times New Roman"/>
          <w:bCs/>
          <w:sz w:val="24"/>
          <w:szCs w:val="24"/>
        </w:rPr>
      </w:pPr>
      <w:r w:rsidRPr="007D5D9A">
        <w:rPr>
          <w:rFonts w:ascii="Times New Roman" w:eastAsia="Calibri" w:hAnsi="Times New Roman" w:cs="Times New Roman"/>
          <w:bCs/>
          <w:sz w:val="24"/>
          <w:szCs w:val="24"/>
        </w:rPr>
        <w:t>Рабочая программа по учебному предмету «Математика» составлена на основе:</w:t>
      </w:r>
    </w:p>
    <w:p w:rsidR="00640CD4" w:rsidRPr="007D5D9A" w:rsidRDefault="00640CD4" w:rsidP="00640CD4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7D5D9A">
        <w:rPr>
          <w:rFonts w:ascii="Times New Roman" w:eastAsia="Calibri" w:hAnsi="Times New Roman" w:cs="Times New Roman"/>
          <w:bCs/>
          <w:sz w:val="24"/>
          <w:szCs w:val="24"/>
        </w:rPr>
        <w:t xml:space="preserve">1.Федеральной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1026. ФАООП УО (вариант 1) </w:t>
      </w:r>
      <w:proofErr w:type="gramStart"/>
      <w:r w:rsidRPr="007D5D9A">
        <w:rPr>
          <w:rFonts w:ascii="Times New Roman" w:eastAsia="Calibri" w:hAnsi="Times New Roman" w:cs="Times New Roman"/>
          <w:bCs/>
          <w:sz w:val="24"/>
          <w:szCs w:val="24"/>
        </w:rPr>
        <w:t>адресована</w:t>
      </w:r>
      <w:proofErr w:type="gramEnd"/>
      <w:r w:rsidRPr="007D5D9A">
        <w:rPr>
          <w:rFonts w:ascii="Times New Roman" w:eastAsia="Calibri" w:hAnsi="Times New Roman" w:cs="Times New Roman"/>
          <w:bCs/>
          <w:sz w:val="24"/>
          <w:szCs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40CD4" w:rsidRPr="007D5D9A" w:rsidRDefault="00640CD4" w:rsidP="00640CD4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7D5D9A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proofErr w:type="gramStart"/>
      <w:r w:rsidRPr="007D5D9A">
        <w:rPr>
          <w:rFonts w:ascii="Times New Roman" w:eastAsia="Calibri" w:hAnsi="Times New Roman" w:cs="Times New Roman"/>
          <w:bCs/>
          <w:sz w:val="24"/>
          <w:szCs w:val="24"/>
        </w:rPr>
        <w:t xml:space="preserve">Адаптированная основная образовательная программа образования обучающихся с умственной отсталостью             (интеллектуальными нарушениями)  Государственного бюджетного общеобразовательного учреждения «Актюбинская школа – интернат для детей с ограниченными </w:t>
      </w:r>
      <w:r>
        <w:rPr>
          <w:rFonts w:ascii="Times New Roman" w:eastAsia="Calibri" w:hAnsi="Times New Roman" w:cs="Times New Roman"/>
          <w:bCs/>
          <w:sz w:val="24"/>
          <w:szCs w:val="24"/>
        </w:rPr>
        <w:t>возможностями здоровья» на  2023 – 2028 годы,   приказ №81/3  от  31 августа  2023</w:t>
      </w:r>
      <w:r w:rsidRPr="007D5D9A">
        <w:rPr>
          <w:rFonts w:ascii="Times New Roman" w:eastAsia="Calibri" w:hAnsi="Times New Roman" w:cs="Times New Roman"/>
          <w:bCs/>
          <w:sz w:val="24"/>
          <w:szCs w:val="24"/>
        </w:rPr>
        <w:t xml:space="preserve"> года.</w:t>
      </w:r>
      <w:proofErr w:type="gramEnd"/>
    </w:p>
    <w:p w:rsidR="00640CD4" w:rsidRDefault="00640CD4" w:rsidP="00640CD4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7D5D9A">
        <w:rPr>
          <w:rFonts w:ascii="Times New Roman" w:eastAsia="Calibri" w:hAnsi="Times New Roman" w:cs="Times New Roman"/>
          <w:bCs/>
          <w:sz w:val="24"/>
          <w:szCs w:val="24"/>
        </w:rPr>
        <w:t>3.Учебног</w:t>
      </w:r>
      <w:r>
        <w:rPr>
          <w:rFonts w:ascii="Times New Roman" w:eastAsia="Calibri" w:hAnsi="Times New Roman" w:cs="Times New Roman"/>
          <w:bCs/>
          <w:sz w:val="24"/>
          <w:szCs w:val="24"/>
        </w:rPr>
        <w:t>о плана ГБОУ «Актюбинская школа</w:t>
      </w:r>
      <w:r w:rsidRPr="007D5D9A">
        <w:rPr>
          <w:rFonts w:ascii="Times New Roman" w:eastAsia="Calibri" w:hAnsi="Times New Roman" w:cs="Times New Roman"/>
          <w:bCs/>
          <w:sz w:val="24"/>
          <w:szCs w:val="24"/>
        </w:rPr>
        <w:t xml:space="preserve">–интернат для детей с ограниченными возможностями здоровья», </w:t>
      </w:r>
    </w:p>
    <w:p w:rsidR="00640CD4" w:rsidRPr="007D5D9A" w:rsidRDefault="00640CD4" w:rsidP="00640CD4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приказ №81/3 от 31 августа </w:t>
      </w:r>
      <w:r w:rsidRPr="007D5D9A">
        <w:rPr>
          <w:rFonts w:ascii="Times New Roman" w:eastAsia="Calibri" w:hAnsi="Times New Roman" w:cs="Times New Roman"/>
          <w:bCs/>
          <w:sz w:val="24"/>
          <w:szCs w:val="24"/>
        </w:rPr>
        <w:t>2023 г.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Структура программы соответствует структуре учебника.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В соответствии с учебным планом рабочая программа по учебному предмету «Математика» в 5 классе рассчитана на 34 учебные недели и составляет 136 часов в год (4 часа в неделю).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Цель обучения - максимальное общее развитие обучающихся, коррекция недостатков их познавательной деятельности и личностных качеств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учетом индивидуальных возможностей каждого обучающегося на разных этапах обучения.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Задачи обучения: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коррекция недостатков познавательной деятельности и повышение уровня общего развития;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воспитание положительных качеств и свойств личности.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Рабочая программа по учебному предмету «Математика» в 5 классе определяет следующие задачи: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знаний о нумерации чисел в пределах 1 000;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умений устных и письменных вычислительных навыков в пределах 1 000;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совершенствование умений выделять неизвестный компонент арифметического действия и находить его значение;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формирование умений читать и записывать обыкновенную дробь по числителю и знаменателю;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умений сравнивать обыкновенные дроби;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умений выполнять умножение и деление двузначных чисел на однозначное число, приёмами устных и письменных вычислений;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умений выполнять округление чисел до десятков, сотен;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совершенствовать умения выполнять простые задачи на сравнение чисел с вопросами: «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сколько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больше (меньше…?)»;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«Во сколько раз больше (меньше…?)»;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умений составлять решать задачи по краткой записи;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решать составные арифметические задачи в 2-3 действия;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умений выполнять построение треугольника по трём заданным сторонам с помощью циркуля и линейки;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умений выполнять построение окружности, круга; линий в круге (радиус, окружность, хорда);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умений вычислять периметр многоугольника (прямоугольник, квадрат);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воспитание интереса к математике, стремления использовать знания в повседневной жизни.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Планируемые результаты освоения содержания рабочей программы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по учебному предмету «Математика» в 5 классе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Личностные результаты: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• овладение социально – бытовыми навыками,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используемых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повседневной жизни;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• овладение элементарными навыками коммуникации и принятыми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нормами социального взаимодействия;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• принятие и освоение социальной роли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обучающегося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, проявление социально значимых мотивов учебной деятельности;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• овладение навыками коммуникации и принятыми нормами социального взаимодействия, использование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доступных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информационных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технологий для коммуникации.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Уровни достижения предметных результатов по учебному предмету «Математика»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конец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5 класса: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Минимальный уровень: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числовой ряд 1—1 000 в прямом порядке (с помощью учителя);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читать, записывать под диктовку числа в пределах 1 000 (в том числе с использованием калькулятора);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вести счет в пределах 1 000 присчитыванием разрядных единиц (1, 10, 100) и равными числовыми группами по 50 устно и с записью чисел;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определять разряды в записи трёхзначного числа, называть их (сотни, десятки, единицы);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сравнивать числа в пределах 1 000, упорядочивать круглые сотни в пределах 1 000 (с помощью учителя);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единицы измерения мер (длины, массы, времени), их соотношений (с помощью учителя);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денежные купюры в пределах 1 000 р.; осуществлять размен, замены нескольких купюр одной;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римские цифры I – XII, уметь читать и записывать числа (с опорой на образец);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− уметь выполнять сложение и вычитание двузначного числа с однозначным числом в пределах 100 с переходом через разряд на основе приёмов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устных и письменных вычислений;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сложение и вычитание двузначного числа с двузначным числом в пределах 100 с переходом через разряд на основе приёмов письменных вычислений;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чисел в пределах 1 000 без перехода через разряд и с переходом через разряд приёмами письменных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вычислений;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умножение чисел на 10, 100; деление на 10, 100 без остатка;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умножение и деление чисел в пределах 1 000 на однозначное число приёмами письменных вычислений (с помощью учителя), с использованием при вычислениях таблицы умножения на печатной основе;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обыкновенные дроби, уметь их прочитать и записывать;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простые задачи на сравнение чисел с вопросами: «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сколько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больше (меньше)…?» (с помощью учителя);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простые задачи на сравнение чисел с вопросами: «Во сколько раз больше (меньше…?)» (с помощью учителя);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простые задачи на нахождение неизвестного слагаемого, уменьшаемого, вычитаемого (с помощью учителя);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составные задачи в 2 действия (с помощью учителя)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различать виды треугольников в зависимости от величины углов;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построение треугольника по трём заданным сторонам с помощью линейки;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радиус и диаметр окружности круга.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Достаточный уровень: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числовой ряд в пределах 1 – 1 000 в прямом и обратном порядке;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место каждого числа в числовом ряду в пределах 1 000;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читать, записывать под диктовку числа в пределах 1 000 (в том числе с использование калькулятора);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класс единиц, разряды в классе единиц в пределах 1 000;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получать и раскладывать числа из разрядных слагаемых в пределах 1 000;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пользоваться нумерационной таблицей для записи и чтения чисел;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сравнивать и упорядочивать числа в пределах 1 000;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округление чисел до десятков, сотен;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римские цифры I – XII, уметь читать и записывать числа;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единицы измерения мер (длины, массы, времени), их соотношений;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денежные купюры в пределах 1 000 р.; осуществлять размен, замены нескольких купюр одной;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преобразование чисел, полученных при измерении стоимости, длины, массы (в пределах 1 000);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двузначного числа с однозначным, двузначным числом в пределах 100 с переходом через разряд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основе приёмов устных и письменных вычислений;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сложение и вычитание чисел в пределах 1 000 без перехода через разряд приёмами устных вычислений;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сложение и вычитание чисел в пределах 1 000 без перехода через разряд приёмами письменных вычислений с последующей проверкой; без остатка и с остатком;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умножение и деление чисел в пределах 1 000 на однозначное число приёмами письменных вычислений;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обыкновенные дроби, их виды (правильные и неправильные дроби);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получать, обозначать, сравнивать обыкновенные дроби;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простые задачи на сравнение чисел с вопросами: «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сколько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больше (меньше)…?»;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простые задачи на сравнение чисел с вопросами: «Во сколько раз больше (меньше…?)»;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простые задачи на нахождение неизвестного слагаемого, уменьшаемого, вычитаемого;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составные арифметические задачи в 2 – 3 действия;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различать виды треугольников в зависимости от величины углов и длин сторон;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построение треугольника по трём заданным сторонам с помощью циркуля и линейки;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радиус и диаметр окружности, круга; их буквенные обозначения;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вычислять периметр многоугольника.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Система оценки достижения обучающимися с умственной отсталостью планируемых результатов освоения образовательной программы по учебному предмету «Математика» в 5 классе.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− 0 баллов - нет фиксируемой динамики;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− 1 балл - минимальная динамика;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− 2 балла - удовлетворительная динамика;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− 3 балла - значительная динамика.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Критерии оценки предметных результатов: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«5» ставится за верное выполнение задания. При этой оценке допускаются 1 – 2 недочёта.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«5» ставится, если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умеет самостоятельно, с минимальной помощью учителя, правильно решить задачу, объяснить ход решения;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умеет производить и объяснять устные и письменные вычисления;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«4» ставится, если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допускает 2 -3 ошибки и не более 2 недочёта.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«4» ставится, если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ответе допускает отдельные неточности, оговорки, нуждается в дополнительных вопросах, помогающих ему уточнить ответ;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выполняет работы по измерению и черчению с недостаточной точностью.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«3» ставится, если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«3» ставится обучающемуся, если он: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незначительной помощи учителя или одноклассников дает правильные ответы на поставленные вопросы, формулирует правила, может их применять;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производит вычисления с опорой на различные виды счетного материала, но с соблюдением алгоритмов действий;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понимает и записывает после обсуждения решение задачи под руководством учителя;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узнает и называет геометрические фигуры, их элементы, положение фигур на плоскости и в пространстве со значительной помощью учителя или одноклассников, или с использованием записей и чертежей в тетрадях, в учебниках, на таблицах, с помощью вопросов учителя;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640CD4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«2» - не ставится.</w:t>
      </w:r>
    </w:p>
    <w:p w:rsidR="00640CD4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640CD4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640CD4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640CD4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640CD4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640CD4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640CD4" w:rsidRPr="00C835A3" w:rsidRDefault="00640CD4" w:rsidP="00640CD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II. СОДЕРЖАНИЕ ОБУЧЕНИЯ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Обучение математике в 5 классе носит практическую направленность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</w:t>
      </w:r>
      <w:proofErr w:type="spell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концентрически</w:t>
      </w:r>
      <w:proofErr w:type="spell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, что позволяет обеспечить постепенный переход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от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исключительно практического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В процессе изучения математики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Основными организационными формами работы на уроке математики 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являются: фронтальная, групповая, коллективная, индивидуальная работа, работа в </w:t>
      </w:r>
      <w:proofErr w:type="spell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парах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.П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ри</w:t>
      </w:r>
      <w:proofErr w:type="spell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проведении уроков математики предполагается использование следующих методов: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словесные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(рассказ или изложение знаний, беседа, работа по учебнику или другим печатным материалам);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наглядные (наблюдение, демонстрация предметов или их изображений);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предметно -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практические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(измерение, вычерчивание геометрических фигур, моделирование, нахождение значений числовых выражений);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частично - поисковые (эвристическая беседа, олимпиада, практические работы);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</w:t>
      </w:r>
      <w:proofErr w:type="gram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исследовательские</w:t>
      </w:r>
      <w:proofErr w:type="gram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(проблемное изложение);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система специальных </w:t>
      </w:r>
      <w:proofErr w:type="spell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коррекционно</w:t>
      </w:r>
      <w:proofErr w:type="spell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– развивающих методов;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методы убеждения (словесное разъяснение, убеждение, требование);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методы организации деятельности (приучение, упражнение, показ, подражание, поручение);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методы стимулирования поведения (похвала, поощрение, </w:t>
      </w:r>
      <w:proofErr w:type="spellStart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взаимооценка</w:t>
      </w:r>
      <w:proofErr w:type="spellEnd"/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640CD4" w:rsidRPr="00C835A3" w:rsidRDefault="00640CD4" w:rsidP="00640CD4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640CD4" w:rsidRDefault="00640CD4" w:rsidP="00640CD4"/>
    <w:p w:rsidR="00640CD4" w:rsidRDefault="00640CD4" w:rsidP="00640CD4"/>
    <w:p w:rsidR="00640CD4" w:rsidRDefault="00640CD4" w:rsidP="00640CD4"/>
    <w:p w:rsidR="00640CD4" w:rsidRPr="00C835A3" w:rsidRDefault="00640CD4" w:rsidP="00640CD4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640CD4" w:rsidRPr="00C835A3" w:rsidRDefault="00640CD4" w:rsidP="00640CD4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835A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                                                                                       Содержание разделов</w:t>
      </w:r>
    </w:p>
    <w:tbl>
      <w:tblPr>
        <w:tblStyle w:val="1"/>
        <w:tblW w:w="0" w:type="auto"/>
        <w:tblInd w:w="-431" w:type="dxa"/>
        <w:tblLook w:val="04A0" w:firstRow="1" w:lastRow="0" w:firstColumn="1" w:lastColumn="0" w:noHBand="0" w:noVBand="1"/>
      </w:tblPr>
      <w:tblGrid>
        <w:gridCol w:w="710"/>
        <w:gridCol w:w="7654"/>
        <w:gridCol w:w="2127"/>
        <w:gridCol w:w="2409"/>
      </w:tblGrid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самостоятельные </w:t>
            </w: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 Сотня. Арифметические действия чисел в пределах 100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Тысяча. Нумерация чисел в пределах 1 000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чисел в пределах 1 000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CD4" w:rsidRPr="00C835A3" w:rsidTr="00CC1448">
        <w:tc>
          <w:tcPr>
            <w:tcW w:w="710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40CD4" w:rsidRPr="00C835A3" w:rsidRDefault="00640CD4" w:rsidP="00CC14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27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409" w:type="dxa"/>
          </w:tcPr>
          <w:p w:rsidR="00640CD4" w:rsidRPr="00C835A3" w:rsidRDefault="00640CD4" w:rsidP="00CC14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640CD4" w:rsidRDefault="00640CD4" w:rsidP="00640CD4"/>
    <w:p w:rsidR="00C81BA1" w:rsidRDefault="00C81BA1"/>
    <w:sectPr w:rsidR="00C81BA1" w:rsidSect="00640C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13F2B"/>
    <w:multiLevelType w:val="hybridMultilevel"/>
    <w:tmpl w:val="F724D1DC"/>
    <w:lvl w:ilvl="0" w:tplc="A86EEF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D4"/>
    <w:rsid w:val="00640CD4"/>
    <w:rsid w:val="00C8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CD4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table" w:customStyle="1" w:styleId="1">
    <w:name w:val="Сетка таблицы1"/>
    <w:basedOn w:val="a1"/>
    <w:next w:val="a4"/>
    <w:uiPriority w:val="39"/>
    <w:rsid w:val="00640CD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64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0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C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CD4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table" w:customStyle="1" w:styleId="1">
    <w:name w:val="Сетка таблицы1"/>
    <w:basedOn w:val="a1"/>
    <w:next w:val="a4"/>
    <w:uiPriority w:val="39"/>
    <w:rsid w:val="00640CD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64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0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2237</Words>
  <Characters>12757</Characters>
  <Application>Microsoft Office Word</Application>
  <DocSecurity>0</DocSecurity>
  <Lines>106</Lines>
  <Paragraphs>29</Paragraphs>
  <ScaleCrop>false</ScaleCrop>
  <Company/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1</cp:revision>
  <dcterms:created xsi:type="dcterms:W3CDTF">2023-11-20T11:47:00Z</dcterms:created>
  <dcterms:modified xsi:type="dcterms:W3CDTF">2023-11-20T11:49:00Z</dcterms:modified>
</cp:coreProperties>
</file>